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3460C" w14:textId="77777777" w:rsidR="00E20E93" w:rsidRPr="00E20E93" w:rsidRDefault="00E20E93" w:rsidP="00E20E93">
      <w:pPr>
        <w:rPr>
          <w:rFonts w:ascii="TH SarabunPSK" w:hAnsi="TH SarabunPSK" w:cs="TH SarabunPSK"/>
          <w:sz w:val="32"/>
          <w:szCs w:val="32"/>
        </w:rPr>
      </w:pPr>
    </w:p>
    <w:p w14:paraId="010E6766" w14:textId="2D637ECB" w:rsidR="00E20E93" w:rsidRDefault="00E20E93" w:rsidP="00E20E93">
      <w:pPr>
        <w:rPr>
          <w:rFonts w:ascii="TH SarabunPSK" w:hAnsi="TH SarabunPSK" w:cs="TH SarabunPSK"/>
          <w:sz w:val="32"/>
          <w:szCs w:val="32"/>
        </w:rPr>
      </w:pPr>
      <w:r w:rsidRPr="00E20E93">
        <w:rPr>
          <w:rFonts w:ascii="TH SarabunPSK" w:hAnsi="TH SarabunPSK" w:cs="TH SarabunPSK"/>
          <w:sz w:val="32"/>
          <w:szCs w:val="32"/>
          <w:cs/>
        </w:rPr>
        <w:t>บทความเรื่อง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6" w:history="1">
        <w:r>
          <w:rPr>
            <w:rStyle w:val="Hyperlink"/>
            <w:rFonts w:ascii="Arial" w:hAnsi="Arial" w:cs="Arial"/>
            <w:color w:val="1A0DAB"/>
            <w:sz w:val="30"/>
            <w:szCs w:val="30"/>
            <w:shd w:val="clear" w:color="auto" w:fill="FFFFFF"/>
          </w:rPr>
          <w:t xml:space="preserve">Isolation and functional characterization of a biosurfactant produced by a new and promising strain of </w:t>
        </w:r>
        <w:proofErr w:type="spellStart"/>
        <w:r>
          <w:rPr>
            <w:rStyle w:val="Hyperlink"/>
            <w:rFonts w:ascii="Arial" w:hAnsi="Arial" w:cs="Arial"/>
            <w:color w:val="1A0DAB"/>
            <w:sz w:val="30"/>
            <w:szCs w:val="30"/>
            <w:shd w:val="clear" w:color="auto" w:fill="FFFFFF"/>
          </w:rPr>
          <w:t>Oleomonas</w:t>
        </w:r>
        <w:proofErr w:type="spellEnd"/>
        <w:r>
          <w:rPr>
            <w:rStyle w:val="Hyperlink"/>
            <w:rFonts w:ascii="Arial" w:hAnsi="Arial" w:cs="Arial"/>
            <w:color w:val="1A0DAB"/>
            <w:sz w:val="30"/>
            <w:szCs w:val="30"/>
            <w:shd w:val="clear" w:color="auto" w:fill="FFFFFF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A0DAB"/>
            <w:sz w:val="30"/>
            <w:szCs w:val="30"/>
            <w:shd w:val="clear" w:color="auto" w:fill="FFFFFF"/>
          </w:rPr>
          <w:t>sagaranensis</w:t>
        </w:r>
        <w:proofErr w:type="spellEnd"/>
        <w:r>
          <w:rPr>
            <w:rStyle w:val="Hyperlink"/>
            <w:rFonts w:ascii="Arial" w:hAnsi="Arial" w:cs="Arial"/>
            <w:color w:val="1A0DAB"/>
            <w:sz w:val="30"/>
            <w:szCs w:val="30"/>
            <w:shd w:val="clear" w:color="auto" w:fill="FFFFFF"/>
          </w:rPr>
          <w:t xml:space="preserve"> AT18</w:t>
        </w:r>
      </w:hyperlink>
      <w:r w:rsidRPr="00E20E93">
        <w:rPr>
          <w:rFonts w:ascii="TH SarabunPSK" w:hAnsi="TH SarabunPSK" w:cs="TH SarabunPSK"/>
          <w:sz w:val="32"/>
          <w:szCs w:val="32"/>
          <w:cs/>
        </w:rPr>
        <w:t xml:space="preserve"> ถูกอ้างอิง</w:t>
      </w:r>
      <w:r w:rsidR="0036071D">
        <w:rPr>
          <w:rFonts w:ascii="TH SarabunPSK" w:hAnsi="TH SarabunPSK" w:cs="TH SarabunPSK" w:hint="cs"/>
          <w:sz w:val="32"/>
          <w:szCs w:val="32"/>
          <w:cs/>
        </w:rPr>
        <w:t>ในวารสารที่อยู่ใ</w:t>
      </w:r>
      <w:bookmarkStart w:id="0" w:name="_GoBack"/>
      <w:bookmarkEnd w:id="0"/>
      <w:r w:rsidR="0036071D">
        <w:rPr>
          <w:rFonts w:ascii="TH SarabunPSK" w:hAnsi="TH SarabunPSK" w:cs="TH SarabunPSK" w:hint="cs"/>
          <w:sz w:val="32"/>
          <w:szCs w:val="32"/>
          <w:cs/>
        </w:rPr>
        <w:t>นฐานข้อมูลที่ กพอ ยอมรับ</w:t>
      </w:r>
      <w:r w:rsidRPr="00E20E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6239DDBB" w14:textId="45C67BA7" w:rsidR="00E20E93" w:rsidRDefault="00E20E93" w:rsidP="00E20E9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1B4B07D" wp14:editId="5EC62051">
            <wp:extent cx="8863330" cy="5908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E93">
        <w:rPr>
          <w:rFonts w:ascii="TH SarabunPSK" w:hAnsi="TH SarabunPSK" w:cs="TH SarabunPSK"/>
          <w:sz w:val="32"/>
          <w:szCs w:val="32"/>
        </w:rPr>
        <w:t xml:space="preserve"> </w:t>
      </w:r>
      <w:r w:rsidRPr="00E20E9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F6849AB" wp14:editId="33AC1810">
            <wp:extent cx="8863330" cy="5908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70E49" w14:textId="77777777" w:rsidR="0036071D" w:rsidRDefault="0036071D" w:rsidP="0036071D">
      <w:pPr>
        <w:rPr>
          <w:rFonts w:ascii="TH SarabunPSK" w:hAnsi="TH SarabunPSK" w:cs="TH SarabunPSK"/>
          <w:sz w:val="32"/>
          <w:szCs w:val="32"/>
        </w:rPr>
      </w:pPr>
    </w:p>
    <w:p w14:paraId="3CE451F4" w14:textId="5BA854C1" w:rsidR="00E20E93" w:rsidRDefault="0036071D" w:rsidP="00E20E93">
      <w:pPr>
        <w:rPr>
          <w:noProof/>
        </w:rPr>
      </w:pPr>
      <w:r w:rsidRPr="00E20E93">
        <w:rPr>
          <w:rFonts w:ascii="TH SarabunPSK" w:hAnsi="TH SarabunPSK" w:cs="TH SarabunPSK"/>
          <w:sz w:val="32"/>
          <w:szCs w:val="32"/>
          <w:cs/>
        </w:rPr>
        <w:lastRenderedPageBreak/>
        <w:t>บทความเรื่อง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9" w:history="1">
        <w:r>
          <w:rPr>
            <w:rStyle w:val="Hyperlink"/>
            <w:rFonts w:ascii="Arial" w:hAnsi="Arial" w:cs="Arial"/>
            <w:color w:val="1A0DAB"/>
            <w:shd w:val="clear" w:color="auto" w:fill="FFFFFF"/>
          </w:rPr>
          <w:t xml:space="preserve">Production of biosurfactant from a new and promising strain of </w:t>
        </w:r>
        <w:proofErr w:type="spellStart"/>
        <w:r>
          <w:rPr>
            <w:rStyle w:val="Hyperlink"/>
            <w:rFonts w:ascii="Arial" w:hAnsi="Arial" w:cs="Arial"/>
            <w:color w:val="1A0DAB"/>
            <w:shd w:val="clear" w:color="auto" w:fill="FFFFFF"/>
          </w:rPr>
          <w:t>Leucobacter</w:t>
        </w:r>
        <w:proofErr w:type="spellEnd"/>
        <w:r>
          <w:rPr>
            <w:rStyle w:val="Hyperlink"/>
            <w:rFonts w:ascii="Arial" w:hAnsi="Arial" w:cs="Arial"/>
            <w:color w:val="1A0DAB"/>
            <w:shd w:val="clear" w:color="auto" w:fill="FFFFFF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A0DAB"/>
            <w:shd w:val="clear" w:color="auto" w:fill="FFFFFF"/>
          </w:rPr>
          <w:t>komagatae</w:t>
        </w:r>
        <w:proofErr w:type="spellEnd"/>
        <w:r>
          <w:rPr>
            <w:rStyle w:val="Hyperlink"/>
            <w:rFonts w:ascii="Arial" w:hAnsi="Arial" w:cs="Arial"/>
            <w:color w:val="1A0DAB"/>
            <w:shd w:val="clear" w:color="auto" w:fill="FFFFFF"/>
          </w:rPr>
          <w:t xml:space="preserve"> 183</w:t>
        </w:r>
      </w:hyperlink>
      <w:r w:rsidRPr="00E20E93">
        <w:rPr>
          <w:rFonts w:ascii="TH SarabunPSK" w:hAnsi="TH SarabunPSK" w:cs="TH SarabunPSK"/>
          <w:sz w:val="32"/>
          <w:szCs w:val="32"/>
          <w:cs/>
        </w:rPr>
        <w:t xml:space="preserve"> ถูกอ้างอิง</w:t>
      </w:r>
      <w:r>
        <w:rPr>
          <w:rFonts w:ascii="TH SarabunPSK" w:hAnsi="TH SarabunPSK" w:cs="TH SarabunPSK" w:hint="cs"/>
          <w:sz w:val="32"/>
          <w:szCs w:val="32"/>
          <w:cs/>
        </w:rPr>
        <w:t>ในวารสารที่อยู่ในฐานข้อมูลที่ กพอ ยอมรับ</w:t>
      </w:r>
      <w:r w:rsidRPr="00E20E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E20E93" w:rsidRPr="00E20E93">
        <w:rPr>
          <w:noProof/>
        </w:rPr>
        <w:t xml:space="preserve"> </w:t>
      </w:r>
      <w:r w:rsidR="00E20E93">
        <w:rPr>
          <w:noProof/>
        </w:rPr>
        <w:drawing>
          <wp:inline distT="0" distB="0" distL="0" distR="0" wp14:anchorId="08ECFF01" wp14:editId="200DD3A8">
            <wp:extent cx="8863330" cy="5908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E93" w:rsidRPr="00E20E93">
        <w:rPr>
          <w:noProof/>
        </w:rPr>
        <w:t xml:space="preserve"> </w:t>
      </w:r>
      <w:r w:rsidR="00E20E93">
        <w:rPr>
          <w:noProof/>
        </w:rPr>
        <w:lastRenderedPageBreak/>
        <w:drawing>
          <wp:inline distT="0" distB="0" distL="0" distR="0" wp14:anchorId="610A2B92" wp14:editId="2700540B">
            <wp:extent cx="8863330" cy="59086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6EF0" w:rsidRPr="00CE6EF0">
        <w:rPr>
          <w:noProof/>
        </w:rPr>
        <w:t xml:space="preserve"> </w:t>
      </w:r>
      <w:r w:rsidR="00CE6EF0">
        <w:rPr>
          <w:noProof/>
        </w:rPr>
        <w:lastRenderedPageBreak/>
        <w:drawing>
          <wp:inline distT="0" distB="0" distL="0" distR="0" wp14:anchorId="60FC67FC" wp14:editId="03EA4EA0">
            <wp:extent cx="8863330" cy="59086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6EF0">
        <w:rPr>
          <w:noProof/>
        </w:rPr>
        <w:lastRenderedPageBreak/>
        <w:drawing>
          <wp:inline distT="0" distB="0" distL="0" distR="0" wp14:anchorId="49DC1709" wp14:editId="3637476F">
            <wp:extent cx="8863330" cy="59086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862D4" w14:textId="19843C61" w:rsidR="0087031E" w:rsidRDefault="0087031E" w:rsidP="00E20E93">
      <w:pPr>
        <w:rPr>
          <w:noProof/>
        </w:rPr>
      </w:pPr>
    </w:p>
    <w:p w14:paraId="010D1528" w14:textId="6DF150AF" w:rsidR="0087031E" w:rsidRDefault="0087031E" w:rsidP="00E20E93">
      <w:pPr>
        <w:rPr>
          <w:noProof/>
        </w:rPr>
      </w:pPr>
    </w:p>
    <w:p w14:paraId="57AF999F" w14:textId="2FB10D9C" w:rsidR="00952374" w:rsidRDefault="0087031E" w:rsidP="00E20E93">
      <w:pPr>
        <w:rPr>
          <w:noProof/>
        </w:rPr>
      </w:pPr>
      <w:r w:rsidRPr="00E20E93">
        <w:rPr>
          <w:rFonts w:ascii="TH SarabunPSK" w:hAnsi="TH SarabunPSK" w:cs="TH SarabunPSK"/>
          <w:sz w:val="32"/>
          <w:szCs w:val="32"/>
          <w:cs/>
        </w:rPr>
        <w:lastRenderedPageBreak/>
        <w:t>บทความเรื่อง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4" w:history="1">
        <w:r w:rsidR="00A04A2C">
          <w:rPr>
            <w:rStyle w:val="Hyperlink"/>
            <w:rFonts w:ascii="Arial" w:hAnsi="Arial" w:cs="Arial"/>
            <w:color w:val="1A0DAB"/>
            <w:shd w:val="clear" w:color="auto" w:fill="FFFFFF"/>
          </w:rPr>
          <w:t>Used lubricating oil degradation and biosurfactant production by SC-9 consortia obtained from oil-contaminated soil</w:t>
        </w:r>
      </w:hyperlink>
      <w:r w:rsidRPr="00E20E93">
        <w:rPr>
          <w:rFonts w:ascii="TH SarabunPSK" w:hAnsi="TH SarabunPSK" w:cs="TH SarabunPSK"/>
          <w:sz w:val="32"/>
          <w:szCs w:val="32"/>
          <w:cs/>
        </w:rPr>
        <w:t xml:space="preserve"> ถูกอ้างอิง</w:t>
      </w:r>
      <w:r>
        <w:rPr>
          <w:rFonts w:ascii="TH SarabunPSK" w:hAnsi="TH SarabunPSK" w:cs="TH SarabunPSK" w:hint="cs"/>
          <w:sz w:val="32"/>
          <w:szCs w:val="32"/>
          <w:cs/>
        </w:rPr>
        <w:t>ในวารสารที่อยู่ในฐานข้อมูลที่ กพอ ยอมรับ</w:t>
      </w:r>
      <w:r w:rsidRPr="00E20E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952374">
        <w:rPr>
          <w:noProof/>
        </w:rPr>
        <w:drawing>
          <wp:inline distT="0" distB="0" distL="0" distR="0" wp14:anchorId="40751535" wp14:editId="1492F9D0">
            <wp:extent cx="7663137" cy="51085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64210" cy="51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BC0" w:rsidRPr="00C22BC0">
        <w:rPr>
          <w:noProof/>
        </w:rPr>
        <w:t xml:space="preserve"> </w:t>
      </w:r>
      <w:r w:rsidR="00C22BC0" w:rsidRPr="00C22BC0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61AF7E1" wp14:editId="68599090">
            <wp:extent cx="8863330" cy="59086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BC0" w:rsidRPr="00C22BC0">
        <w:rPr>
          <w:noProof/>
        </w:rPr>
        <w:t xml:space="preserve"> </w:t>
      </w:r>
      <w:r w:rsidR="00C22BC0">
        <w:rPr>
          <w:noProof/>
        </w:rPr>
        <w:lastRenderedPageBreak/>
        <w:drawing>
          <wp:inline distT="0" distB="0" distL="0" distR="0" wp14:anchorId="3680EB32" wp14:editId="79F8AF96">
            <wp:extent cx="8863330" cy="59086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BC0" w:rsidRPr="00C22BC0">
        <w:rPr>
          <w:noProof/>
        </w:rPr>
        <w:t xml:space="preserve"> </w:t>
      </w:r>
      <w:r w:rsidR="00C22BC0">
        <w:rPr>
          <w:noProof/>
        </w:rPr>
        <w:lastRenderedPageBreak/>
        <w:drawing>
          <wp:inline distT="0" distB="0" distL="0" distR="0" wp14:anchorId="38278D39" wp14:editId="5F40C05E">
            <wp:extent cx="8863330" cy="59086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4B12B" w14:textId="735D984F" w:rsidR="00A04A2C" w:rsidRDefault="00A04A2C" w:rsidP="00E20E93">
      <w:pPr>
        <w:rPr>
          <w:noProof/>
        </w:rPr>
      </w:pPr>
    </w:p>
    <w:p w14:paraId="4F873AFB" w14:textId="58F2DFAB" w:rsidR="00C22BC0" w:rsidRPr="00E20E93" w:rsidRDefault="00A04A2C" w:rsidP="00E20E93">
      <w:pPr>
        <w:rPr>
          <w:rFonts w:ascii="TH SarabunPSK" w:hAnsi="TH SarabunPSK" w:cs="TH SarabunPSK"/>
          <w:sz w:val="32"/>
          <w:szCs w:val="32"/>
          <w:cs/>
        </w:rPr>
      </w:pPr>
      <w:r w:rsidRPr="00E20E93">
        <w:rPr>
          <w:rFonts w:ascii="TH SarabunPSK" w:hAnsi="TH SarabunPSK" w:cs="TH SarabunPSK"/>
          <w:sz w:val="32"/>
          <w:szCs w:val="32"/>
          <w:cs/>
        </w:rPr>
        <w:lastRenderedPageBreak/>
        <w:t>บทความเรื่อง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9" w:history="1">
        <w:r>
          <w:rPr>
            <w:rStyle w:val="Hyperlink"/>
            <w:rFonts w:ascii="Arial" w:hAnsi="Arial" w:cs="Arial"/>
            <w:color w:val="1A0DAB"/>
            <w:shd w:val="clear" w:color="auto" w:fill="FFFFFF"/>
          </w:rPr>
          <w:t xml:space="preserve">Utilization of palm oil decanter cake as a novel substrate for biosurfactant production from a new and promising strain of </w:t>
        </w:r>
        <w:proofErr w:type="spellStart"/>
        <w:r>
          <w:rPr>
            <w:rStyle w:val="Hyperlink"/>
            <w:rFonts w:ascii="Arial" w:hAnsi="Arial" w:cs="Arial"/>
            <w:color w:val="1A0DAB"/>
            <w:shd w:val="clear" w:color="auto" w:fill="FFFFFF"/>
          </w:rPr>
          <w:t>Ochrobactrum</w:t>
        </w:r>
        <w:proofErr w:type="spellEnd"/>
        <w:r>
          <w:rPr>
            <w:rStyle w:val="Hyperlink"/>
            <w:rFonts w:ascii="Arial" w:hAnsi="Arial" w:cs="Arial"/>
            <w:color w:val="1A0DAB"/>
            <w:shd w:val="clear" w:color="auto" w:fill="FFFFFF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A0DAB"/>
            <w:shd w:val="clear" w:color="auto" w:fill="FFFFFF"/>
          </w:rPr>
          <w:t>anthropi</w:t>
        </w:r>
        <w:proofErr w:type="spellEnd"/>
        <w:r>
          <w:rPr>
            <w:rStyle w:val="Hyperlink"/>
            <w:rFonts w:ascii="Arial" w:hAnsi="Arial" w:cs="Arial"/>
            <w:color w:val="1A0DAB"/>
            <w:shd w:val="clear" w:color="auto" w:fill="FFFFFF"/>
          </w:rPr>
          <w:t xml:space="preserve"> 2/3</w:t>
        </w:r>
      </w:hyperlink>
      <w:r w:rsidRPr="00E20E93">
        <w:rPr>
          <w:rFonts w:ascii="TH SarabunPSK" w:hAnsi="TH SarabunPSK" w:cs="TH SarabunPSK"/>
          <w:sz w:val="32"/>
          <w:szCs w:val="32"/>
          <w:cs/>
        </w:rPr>
        <w:t xml:space="preserve"> ถูกอ้างอิง</w:t>
      </w:r>
      <w:r>
        <w:rPr>
          <w:rFonts w:ascii="TH SarabunPSK" w:hAnsi="TH SarabunPSK" w:cs="TH SarabunPSK" w:hint="cs"/>
          <w:sz w:val="32"/>
          <w:szCs w:val="32"/>
          <w:cs/>
        </w:rPr>
        <w:t>ในวารสารที่อยู่ในฐานข้อมูลที่ กพอ ยอมรับ</w:t>
      </w:r>
      <w:r w:rsidRPr="00E20E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C22BC0">
        <w:rPr>
          <w:noProof/>
        </w:rPr>
        <w:drawing>
          <wp:inline distT="0" distB="0" distL="0" distR="0" wp14:anchorId="05585A23" wp14:editId="1AD2DAD0">
            <wp:extent cx="8077489" cy="538480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079021" cy="538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BC0" w:rsidRPr="00C22BC0">
        <w:rPr>
          <w:noProof/>
        </w:rPr>
        <w:t xml:space="preserve"> </w:t>
      </w:r>
      <w:r w:rsidR="00C22BC0">
        <w:rPr>
          <w:noProof/>
        </w:rPr>
        <w:lastRenderedPageBreak/>
        <w:drawing>
          <wp:inline distT="0" distB="0" distL="0" distR="0" wp14:anchorId="520F8D32" wp14:editId="06F74D99">
            <wp:extent cx="8863330" cy="59086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BC0" w:rsidRPr="00C22BC0">
        <w:rPr>
          <w:noProof/>
        </w:rPr>
        <w:t xml:space="preserve"> </w:t>
      </w:r>
      <w:r w:rsidR="00C22BC0" w:rsidRPr="00C22BC0">
        <w:rPr>
          <w:noProof/>
        </w:rPr>
        <w:lastRenderedPageBreak/>
        <w:drawing>
          <wp:inline distT="0" distB="0" distL="0" distR="0" wp14:anchorId="14651C37" wp14:editId="51E29B29">
            <wp:extent cx="8863330" cy="59086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9A017" w14:textId="77777777" w:rsidR="00E20E93" w:rsidRPr="00E20E93" w:rsidRDefault="00E20E93" w:rsidP="00E20E93">
      <w:pPr>
        <w:rPr>
          <w:rFonts w:ascii="TH SarabunPSK" w:hAnsi="TH SarabunPSK" w:cs="TH SarabunPSK"/>
          <w:sz w:val="32"/>
          <w:szCs w:val="32"/>
        </w:rPr>
      </w:pPr>
    </w:p>
    <w:p w14:paraId="65A1580A" w14:textId="77777777" w:rsidR="00E20E93" w:rsidRPr="00E20E93" w:rsidRDefault="00E20E93" w:rsidP="00E20E93">
      <w:pPr>
        <w:rPr>
          <w:rFonts w:ascii="TH SarabunPSK" w:hAnsi="TH SarabunPSK" w:cs="TH SarabunPSK"/>
          <w:sz w:val="32"/>
          <w:szCs w:val="32"/>
        </w:rPr>
      </w:pPr>
    </w:p>
    <w:p w14:paraId="2350D3B3" w14:textId="77777777" w:rsidR="00E20E93" w:rsidRPr="00E20E93" w:rsidRDefault="00E20E93" w:rsidP="00E20E93">
      <w:pPr>
        <w:rPr>
          <w:rFonts w:ascii="TH SarabunPSK" w:hAnsi="TH SarabunPSK" w:cs="TH SarabunPSK"/>
          <w:sz w:val="32"/>
          <w:szCs w:val="32"/>
        </w:rPr>
      </w:pPr>
    </w:p>
    <w:p w14:paraId="679A01D5" w14:textId="76E2D1F6" w:rsidR="0031636A" w:rsidRPr="00E20E93" w:rsidRDefault="0031636A" w:rsidP="00E20E93">
      <w:pPr>
        <w:rPr>
          <w:rFonts w:ascii="TH SarabunPSK" w:hAnsi="TH SarabunPSK" w:cs="TH SarabunPSK"/>
          <w:sz w:val="32"/>
          <w:szCs w:val="32"/>
          <w:cs/>
        </w:rPr>
      </w:pPr>
    </w:p>
    <w:sectPr w:rsidR="0031636A" w:rsidRPr="00E20E93" w:rsidSect="008D7A35">
      <w:pgSz w:w="16838" w:h="11906" w:orient="landscape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4015A"/>
    <w:multiLevelType w:val="hybridMultilevel"/>
    <w:tmpl w:val="29A29352"/>
    <w:lvl w:ilvl="0" w:tplc="D870F5BE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A3992"/>
    <w:multiLevelType w:val="hybridMultilevel"/>
    <w:tmpl w:val="CB9A8DA4"/>
    <w:lvl w:ilvl="0" w:tplc="D870F5BE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E4625"/>
    <w:multiLevelType w:val="hybridMultilevel"/>
    <w:tmpl w:val="54943A4A"/>
    <w:lvl w:ilvl="0" w:tplc="193C64C6"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9516ACA"/>
    <w:multiLevelType w:val="hybridMultilevel"/>
    <w:tmpl w:val="24701FEA"/>
    <w:lvl w:ilvl="0" w:tplc="D870F5BE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B3EFD"/>
    <w:multiLevelType w:val="hybridMultilevel"/>
    <w:tmpl w:val="5BDA26C0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35"/>
    <w:rsid w:val="00001E08"/>
    <w:rsid w:val="001E7007"/>
    <w:rsid w:val="00217A1E"/>
    <w:rsid w:val="00247674"/>
    <w:rsid w:val="002C0AF4"/>
    <w:rsid w:val="0030683A"/>
    <w:rsid w:val="0031636A"/>
    <w:rsid w:val="0036071D"/>
    <w:rsid w:val="003A0D67"/>
    <w:rsid w:val="00466613"/>
    <w:rsid w:val="004C2F0A"/>
    <w:rsid w:val="00524454"/>
    <w:rsid w:val="00616C3A"/>
    <w:rsid w:val="006A39D0"/>
    <w:rsid w:val="0087031E"/>
    <w:rsid w:val="008D7A35"/>
    <w:rsid w:val="008E09B3"/>
    <w:rsid w:val="00952374"/>
    <w:rsid w:val="009868E3"/>
    <w:rsid w:val="009F5DD7"/>
    <w:rsid w:val="00A04A2C"/>
    <w:rsid w:val="00A81DD0"/>
    <w:rsid w:val="00A853B2"/>
    <w:rsid w:val="00AB5B07"/>
    <w:rsid w:val="00AD3B09"/>
    <w:rsid w:val="00B37C5F"/>
    <w:rsid w:val="00C22BC0"/>
    <w:rsid w:val="00C369AF"/>
    <w:rsid w:val="00C43470"/>
    <w:rsid w:val="00C84274"/>
    <w:rsid w:val="00CA41EC"/>
    <w:rsid w:val="00CE6EF0"/>
    <w:rsid w:val="00CF1043"/>
    <w:rsid w:val="00D27D16"/>
    <w:rsid w:val="00D61183"/>
    <w:rsid w:val="00E20E93"/>
    <w:rsid w:val="00EA01F4"/>
    <w:rsid w:val="00FD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F9E28"/>
  <w15:chartTrackingRefBased/>
  <w15:docId w15:val="{17957FD8-7B23-44CA-9EDE-B6A2C408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A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7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D7A3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8D7A35"/>
  </w:style>
  <w:style w:type="character" w:styleId="Hyperlink">
    <w:name w:val="Hyperlink"/>
    <w:basedOn w:val="DefaultParagraphFont"/>
    <w:uiPriority w:val="99"/>
    <w:semiHidden/>
    <w:unhideWhenUsed/>
    <w:rsid w:val="00E20E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https://link.springer.com/article/10.1007/s11274-012-1108-0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scholar.google.co.th/citations?view_op=view_citation&amp;hl=th&amp;user=lzBXTF4AAAAJ&amp;citation_for_view=lzBXTF4AAAAJ:zYLM7Y9cAGg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.th/citations?view_op=view_citation&amp;hl=th&amp;user=lzBXTF4AAAAJ&amp;citation_for_view=lzBXTF4AAAAJ:u-x6o8ySG0sC" TargetMode="External"/><Relationship Id="rId14" Type="http://schemas.openxmlformats.org/officeDocument/2006/relationships/hyperlink" Target="https://scholar.google.co.th/citations?view_op=view_citation&amp;hl=th&amp;user=lzBXTF4AAAAJ&amp;citation_for_view=lzBXTF4AAAAJ:9yKSN-GCB0IC" TargetMode="External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B829-AB2A-4653-8133-E238CA0B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Atipan Saimmai</cp:lastModifiedBy>
  <cp:revision>2</cp:revision>
  <dcterms:created xsi:type="dcterms:W3CDTF">2021-09-27T14:14:00Z</dcterms:created>
  <dcterms:modified xsi:type="dcterms:W3CDTF">2021-09-27T14:14:00Z</dcterms:modified>
</cp:coreProperties>
</file>